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F4F39" w14:textId="4920E329" w:rsidR="007A1B50" w:rsidRDefault="007A1B50" w:rsidP="007A1B50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DB76E52" w14:textId="77777777" w:rsidR="007A1B50" w:rsidRDefault="007A1B50" w:rsidP="007A1B50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377574C0" w14:textId="1A46FEF2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00CCC95" w14:textId="77777777" w:rsidR="00645EF2" w:rsidRPr="00A16363" w:rsidRDefault="00645EF2" w:rsidP="00645EF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16363">
        <w:rPr>
          <w:rFonts w:ascii="Corbel" w:hAnsi="Corbel"/>
          <w:b/>
          <w:smallCaps/>
          <w:sz w:val="24"/>
          <w:szCs w:val="24"/>
        </w:rPr>
        <w:t>dotyczy cyklu kształcenia</w:t>
      </w:r>
      <w:r w:rsidRPr="00A16363">
        <w:rPr>
          <w:rFonts w:ascii="Corbel" w:hAnsi="Corbel"/>
          <w:i/>
          <w:smallCaps/>
          <w:sz w:val="24"/>
          <w:szCs w:val="24"/>
        </w:rPr>
        <w:t xml:space="preserve"> 2020-2023</w:t>
      </w:r>
    </w:p>
    <w:p w14:paraId="0DEB3C51" w14:textId="48C6C7BA" w:rsidR="00645EF2" w:rsidRPr="00EA4832" w:rsidRDefault="00645EF2" w:rsidP="00645EF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6363">
        <w:rPr>
          <w:rFonts w:ascii="Corbel" w:hAnsi="Corbel"/>
          <w:sz w:val="20"/>
          <w:szCs w:val="20"/>
        </w:rPr>
        <w:t>R</w:t>
      </w:r>
      <w:r>
        <w:rPr>
          <w:rFonts w:ascii="Corbel" w:hAnsi="Corbel"/>
          <w:sz w:val="20"/>
          <w:szCs w:val="20"/>
        </w:rPr>
        <w:t>ok akademicki   202</w:t>
      </w:r>
      <w:r w:rsidR="007A1B50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7A1B50">
        <w:rPr>
          <w:rFonts w:ascii="Corbel" w:hAnsi="Corbel"/>
          <w:sz w:val="20"/>
          <w:szCs w:val="20"/>
        </w:rPr>
        <w:t>3</w:t>
      </w:r>
    </w:p>
    <w:p w14:paraId="14759DF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F39921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BD497CD" w14:textId="77777777" w:rsidTr="00017507">
        <w:tc>
          <w:tcPr>
            <w:tcW w:w="2694" w:type="dxa"/>
            <w:vAlign w:val="center"/>
          </w:tcPr>
          <w:p w14:paraId="5EA7B27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7634CD" w14:textId="77777777" w:rsidR="0085747A" w:rsidRPr="009C54AE" w:rsidRDefault="000175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631">
              <w:rPr>
                <w:rFonts w:ascii="Corbel" w:hAnsi="Corbel"/>
                <w:b w:val="0"/>
                <w:sz w:val="24"/>
                <w:szCs w:val="24"/>
              </w:rPr>
              <w:t xml:space="preserve">Metody </w:t>
            </w:r>
            <w:r>
              <w:rPr>
                <w:rFonts w:ascii="Corbel" w:hAnsi="Corbel"/>
                <w:b w:val="0"/>
                <w:sz w:val="24"/>
                <w:szCs w:val="24"/>
              </w:rPr>
              <w:t>wyceny nieruchomości</w:t>
            </w:r>
          </w:p>
        </w:tc>
      </w:tr>
      <w:tr w:rsidR="0085747A" w:rsidRPr="009C54AE" w14:paraId="73F4F5AB" w14:textId="77777777" w:rsidTr="00017507">
        <w:tc>
          <w:tcPr>
            <w:tcW w:w="2694" w:type="dxa"/>
            <w:vAlign w:val="center"/>
          </w:tcPr>
          <w:p w14:paraId="55D092E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DA166E3" w14:textId="77777777" w:rsidR="0085747A" w:rsidRPr="009C54AE" w:rsidRDefault="00796C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6C6E">
              <w:rPr>
                <w:rFonts w:ascii="Corbel" w:hAnsi="Corbel"/>
                <w:b w:val="0"/>
                <w:sz w:val="24"/>
                <w:szCs w:val="24"/>
              </w:rPr>
              <w:t>E/I/EUB/C-1.8b</w:t>
            </w:r>
          </w:p>
        </w:tc>
      </w:tr>
      <w:tr w:rsidR="0085747A" w:rsidRPr="009C54AE" w14:paraId="7B22D256" w14:textId="77777777" w:rsidTr="00017507">
        <w:tc>
          <w:tcPr>
            <w:tcW w:w="2694" w:type="dxa"/>
            <w:vAlign w:val="center"/>
          </w:tcPr>
          <w:p w14:paraId="17818DD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2B608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B09066A" w14:textId="77777777" w:rsidTr="00017507">
        <w:tc>
          <w:tcPr>
            <w:tcW w:w="2694" w:type="dxa"/>
            <w:vAlign w:val="center"/>
          </w:tcPr>
          <w:p w14:paraId="01EC2F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CE2FCCC" w14:textId="2989F205" w:rsidR="0085747A" w:rsidRPr="009C54AE" w:rsidRDefault="007A1B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17507" w:rsidRPr="009C54AE" w14:paraId="0B525EFE" w14:textId="77777777" w:rsidTr="00017507">
        <w:tc>
          <w:tcPr>
            <w:tcW w:w="2694" w:type="dxa"/>
            <w:vAlign w:val="center"/>
          </w:tcPr>
          <w:p w14:paraId="7447D4FD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2C2EEDE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017507" w:rsidRPr="009C54AE" w14:paraId="226D35B4" w14:textId="77777777" w:rsidTr="00017507">
        <w:tc>
          <w:tcPr>
            <w:tcW w:w="2694" w:type="dxa"/>
            <w:vAlign w:val="center"/>
          </w:tcPr>
          <w:p w14:paraId="7212ED6C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B2B2D14" w14:textId="375CEA11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A1B5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017507" w:rsidRPr="009C54AE" w14:paraId="000457DD" w14:textId="77777777" w:rsidTr="00017507">
        <w:tc>
          <w:tcPr>
            <w:tcW w:w="2694" w:type="dxa"/>
            <w:vAlign w:val="center"/>
          </w:tcPr>
          <w:p w14:paraId="52B20146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E7ADD4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017507" w:rsidRPr="009C54AE" w14:paraId="611DF228" w14:textId="77777777" w:rsidTr="00017507">
        <w:tc>
          <w:tcPr>
            <w:tcW w:w="2694" w:type="dxa"/>
            <w:vAlign w:val="center"/>
          </w:tcPr>
          <w:p w14:paraId="41AB7574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C5B782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17507" w:rsidRPr="009C54AE" w14:paraId="2CF52031" w14:textId="77777777" w:rsidTr="00017507">
        <w:tc>
          <w:tcPr>
            <w:tcW w:w="2694" w:type="dxa"/>
            <w:vAlign w:val="center"/>
          </w:tcPr>
          <w:p w14:paraId="54DFD301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9AEAB7A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017507" w:rsidRPr="009C54AE" w14:paraId="4780B02F" w14:textId="77777777" w:rsidTr="00017507">
        <w:tc>
          <w:tcPr>
            <w:tcW w:w="2694" w:type="dxa"/>
            <w:vAlign w:val="center"/>
          </w:tcPr>
          <w:p w14:paraId="52E0CC78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510FB2D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017507" w:rsidRPr="009C54AE" w14:paraId="4F5A714A" w14:textId="77777777" w:rsidTr="00017507">
        <w:tc>
          <w:tcPr>
            <w:tcW w:w="2694" w:type="dxa"/>
            <w:vAlign w:val="center"/>
          </w:tcPr>
          <w:p w14:paraId="2EF3D5D0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5E6520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17507" w:rsidRPr="009C54AE" w14:paraId="6B4B0C83" w14:textId="77777777" w:rsidTr="00017507">
        <w:tc>
          <w:tcPr>
            <w:tcW w:w="2694" w:type="dxa"/>
            <w:vAlign w:val="center"/>
          </w:tcPr>
          <w:p w14:paraId="5BB8F69A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1D9602A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017507" w:rsidRPr="009C54AE" w14:paraId="30C0C109" w14:textId="77777777" w:rsidTr="00017507">
        <w:tc>
          <w:tcPr>
            <w:tcW w:w="2694" w:type="dxa"/>
            <w:vAlign w:val="center"/>
          </w:tcPr>
          <w:p w14:paraId="392BF4F4" w14:textId="77777777" w:rsidR="00017507" w:rsidRPr="009C54AE" w:rsidRDefault="00017507" w:rsidP="0001750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660F5C0" w14:textId="77777777" w:rsidR="00017507" w:rsidRPr="009C54AE" w:rsidRDefault="00017507" w:rsidP="0001750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6DBA3A8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8432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BEEFE7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624871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AA6317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C7E6D4" w14:textId="77777777" w:rsidTr="0062487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831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8420A4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11D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B5F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1C0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563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7B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A31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C20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5A4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8BD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DF92832" w14:textId="77777777" w:rsidTr="0062487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F988" w14:textId="77777777" w:rsidR="00015B8F" w:rsidRPr="009C54AE" w:rsidRDefault="006248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97D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1CB8" w14:textId="1DBE30BD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298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3C2BB" w14:textId="24608A85" w:rsidR="00015B8F" w:rsidRPr="009C54AE" w:rsidRDefault="004D00C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248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2F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4BC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EDE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0221B" w14:textId="77777777" w:rsidR="00015B8F" w:rsidRPr="009C54AE" w:rsidRDefault="006248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479C6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B491A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C51A0BA" w14:textId="77777777" w:rsidR="00A92BA1" w:rsidRPr="00776204" w:rsidRDefault="00A92BA1" w:rsidP="00A92BA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776204">
        <w:rPr>
          <w:rStyle w:val="normaltextrun"/>
          <w:rFonts w:ascii="Corbel" w:hAnsi="Corbel" w:cs="Segoe UI"/>
        </w:rPr>
        <w:sym w:font="Wingdings" w:char="F0FE"/>
      </w:r>
      <w:r w:rsidRPr="00776204">
        <w:rPr>
          <w:rStyle w:val="normaltextrun"/>
          <w:rFonts w:ascii="Corbel" w:hAnsi="Corbel" w:cs="Segoe UI"/>
        </w:rPr>
        <w:t> </w:t>
      </w:r>
      <w:r w:rsidRPr="00776204">
        <w:rPr>
          <w:rFonts w:ascii="Corbel" w:hAnsi="Corbel"/>
        </w:rPr>
        <w:t>zajęcia w formie tradycyjnej (lub zdalnie z wykorzystaniem platformy Ms </w:t>
      </w:r>
      <w:proofErr w:type="spellStart"/>
      <w:r w:rsidRPr="00776204">
        <w:rPr>
          <w:rStyle w:val="spellingerror"/>
          <w:rFonts w:ascii="Corbel" w:hAnsi="Corbel"/>
        </w:rPr>
        <w:t>Teams</w:t>
      </w:r>
      <w:proofErr w:type="spellEnd"/>
      <w:r w:rsidRPr="00776204">
        <w:rPr>
          <w:rStyle w:val="spellingerror"/>
          <w:rFonts w:ascii="Corbel" w:hAnsi="Corbel"/>
        </w:rPr>
        <w:t>)</w:t>
      </w:r>
      <w:r w:rsidRPr="00776204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28FD30B" w14:textId="77777777" w:rsidR="00A92BA1" w:rsidRDefault="00A92BA1" w:rsidP="00A92BA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9C5EE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6906DF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824F65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D398582" w14:textId="77777777" w:rsidR="00824F65" w:rsidRPr="009C54AE" w:rsidRDefault="00824F6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76DDAAC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EECC5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7531D8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6A36159" w14:textId="77777777" w:rsidTr="00745302">
        <w:tc>
          <w:tcPr>
            <w:tcW w:w="9670" w:type="dxa"/>
          </w:tcPr>
          <w:p w14:paraId="4C77AFE2" w14:textId="1C085FAD" w:rsidR="0085747A" w:rsidRPr="009C54AE" w:rsidRDefault="00824F65" w:rsidP="007E2E3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</w:tc>
      </w:tr>
    </w:tbl>
    <w:p w14:paraId="64DA4A8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6AFE68" w14:textId="77777777" w:rsidR="007531D8" w:rsidRDefault="007531D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AEA6F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7531D8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B46FFC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CF772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824F65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B1A97F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24F65" w:rsidRPr="007B71CB" w14:paraId="782BD67F" w14:textId="77777777" w:rsidTr="00824F65">
        <w:tc>
          <w:tcPr>
            <w:tcW w:w="845" w:type="dxa"/>
            <w:vAlign w:val="center"/>
          </w:tcPr>
          <w:p w14:paraId="2644AA2F" w14:textId="77777777" w:rsidR="00824F65" w:rsidRPr="00AC2F1F" w:rsidRDefault="00824F65" w:rsidP="00C065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C2F1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341A38B" w14:textId="77777777" w:rsidR="00824F65" w:rsidRPr="00AC2F1F" w:rsidRDefault="00824F65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C2F1F">
              <w:rPr>
                <w:rFonts w:ascii="Corbel" w:hAnsi="Corbel"/>
                <w:b w:val="0"/>
                <w:sz w:val="24"/>
                <w:szCs w:val="24"/>
              </w:rPr>
              <w:t>Zapoznanie studentów z podejściami, metodami i technikami szacowania wartości nieruchomości.</w:t>
            </w:r>
          </w:p>
        </w:tc>
      </w:tr>
      <w:tr w:rsidR="00824F65" w:rsidRPr="007B71CB" w14:paraId="7B0FDE21" w14:textId="77777777" w:rsidTr="00824F65">
        <w:tc>
          <w:tcPr>
            <w:tcW w:w="845" w:type="dxa"/>
            <w:vAlign w:val="center"/>
          </w:tcPr>
          <w:p w14:paraId="44D0BF85" w14:textId="77777777" w:rsidR="00824F65" w:rsidRPr="00AC2F1F" w:rsidRDefault="00824F65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C2F1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750350C" w14:textId="77777777" w:rsidR="00824F65" w:rsidRPr="00AC2F1F" w:rsidRDefault="00824F65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C2F1F">
              <w:rPr>
                <w:rFonts w:ascii="Corbel" w:hAnsi="Corbel"/>
                <w:b w:val="0"/>
                <w:sz w:val="24"/>
                <w:szCs w:val="24"/>
              </w:rPr>
              <w:t>Wypracowanie umiej</w:t>
            </w:r>
            <w:r w:rsidRPr="00AC2F1F">
              <w:rPr>
                <w:rFonts w:ascii="Corbel" w:hAnsi="Corbel" w:hint="eastAsia"/>
                <w:b w:val="0"/>
                <w:sz w:val="24"/>
                <w:szCs w:val="24"/>
              </w:rPr>
              <w:t>ę</w:t>
            </w:r>
            <w:r w:rsidRPr="00AC2F1F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AC2F1F">
              <w:rPr>
                <w:rFonts w:ascii="Corbel" w:hAnsi="Corbel" w:hint="eastAsia"/>
                <w:b w:val="0"/>
                <w:sz w:val="24"/>
                <w:szCs w:val="24"/>
              </w:rPr>
              <w:t>ś</w:t>
            </w:r>
            <w:r w:rsidRPr="00AC2F1F">
              <w:rPr>
                <w:rFonts w:ascii="Corbel" w:hAnsi="Corbel"/>
                <w:b w:val="0"/>
                <w:sz w:val="24"/>
                <w:szCs w:val="24"/>
              </w:rPr>
              <w:t>ci praktycznego wykorzystania poszczególnych podejść w procesie wyceny nieruchomości.</w:t>
            </w:r>
          </w:p>
        </w:tc>
      </w:tr>
    </w:tbl>
    <w:p w14:paraId="2AC990D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6AE3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24F65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168EE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73"/>
      </w:tblGrid>
      <w:tr w:rsidR="008A4E6A" w:rsidRPr="00D264C7" w14:paraId="6D1468CC" w14:textId="77777777" w:rsidTr="4CD8FFC1">
        <w:tc>
          <w:tcPr>
            <w:tcW w:w="1681" w:type="dxa"/>
            <w:vAlign w:val="center"/>
          </w:tcPr>
          <w:p w14:paraId="12763294" w14:textId="77777777" w:rsidR="008A4E6A" w:rsidRPr="009C54AE" w:rsidRDefault="008A4E6A" w:rsidP="008A4E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5B7F23BE" w14:textId="77777777" w:rsidR="008A4E6A" w:rsidRPr="009C54AE" w:rsidRDefault="008A4E6A" w:rsidP="008A4E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78B10E8" w14:textId="77777777" w:rsidR="008A4E6A" w:rsidRPr="009C54AE" w:rsidRDefault="008A4E6A" w:rsidP="008A4E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A4E6A" w:rsidRPr="00D264C7" w14:paraId="3A4585AD" w14:textId="77777777" w:rsidTr="4CD8FFC1">
        <w:tc>
          <w:tcPr>
            <w:tcW w:w="1681" w:type="dxa"/>
          </w:tcPr>
          <w:p w14:paraId="4305561E" w14:textId="77777777" w:rsidR="008A4E6A" w:rsidRPr="00D264C7" w:rsidRDefault="008A4E6A" w:rsidP="008A4E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64C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264C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3EC5880D" w14:textId="18EBDADF" w:rsidR="008A4E6A" w:rsidRPr="00D264C7" w:rsidRDefault="008A4E6A" w:rsidP="008A4E6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 xml:space="preserve">Charakteryzuje podstawowe </w:t>
            </w:r>
            <w:r w:rsidR="47AF40E9" w:rsidRPr="4CD8FFC1">
              <w:rPr>
                <w:rFonts w:ascii="Corbel" w:hAnsi="Corbel"/>
                <w:sz w:val="24"/>
                <w:szCs w:val="24"/>
              </w:rPr>
              <w:t>pojęcia dotyczące nieruchomości</w:t>
            </w:r>
            <w:r w:rsidRPr="4CD8FFC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B013BAE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 xml:space="preserve">K_W01 </w:t>
            </w:r>
          </w:p>
          <w:p w14:paraId="395B5DB3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>K_W03</w:t>
            </w:r>
          </w:p>
          <w:p w14:paraId="01266D8E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8A4E6A" w:rsidRPr="00D264C7" w14:paraId="513ACB5D" w14:textId="77777777" w:rsidTr="4CD8FFC1">
        <w:tc>
          <w:tcPr>
            <w:tcW w:w="1681" w:type="dxa"/>
          </w:tcPr>
          <w:p w14:paraId="18261452" w14:textId="77777777" w:rsidR="008A4E6A" w:rsidRPr="00D264C7" w:rsidRDefault="008A4E6A" w:rsidP="008A4E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64C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07E63DE6" w14:textId="752CF503" w:rsidR="008A4E6A" w:rsidRPr="00D264C7" w:rsidRDefault="008A4E6A" w:rsidP="008A4E6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Dobiera odpowiednie do podanych założeń, metody/techniki wyceny wartości nieruchomości.</w:t>
            </w:r>
            <w:r w:rsidR="47AF40E9" w:rsidRPr="4CD8FFC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26E14532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>K_U01</w:t>
            </w:r>
          </w:p>
          <w:p w14:paraId="2B286230" w14:textId="77777777" w:rsidR="008A4E6A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>K_U02</w:t>
            </w:r>
          </w:p>
          <w:p w14:paraId="62361E71" w14:textId="09E58778" w:rsidR="008C5526" w:rsidRPr="007C1B97" w:rsidRDefault="008A4E6A" w:rsidP="008A4E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4CD8FFC1" w14:paraId="054EE959" w14:textId="77777777" w:rsidTr="4CD8FFC1">
        <w:tc>
          <w:tcPr>
            <w:tcW w:w="1681" w:type="dxa"/>
          </w:tcPr>
          <w:p w14:paraId="68D450BC" w14:textId="4AC7C8A9" w:rsidR="0C368A5D" w:rsidRDefault="0C368A5D" w:rsidP="4CD8FFC1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4CD8FFC1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1105F198" w14:textId="030F2736" w:rsidR="2BA1EABB" w:rsidRDefault="2BA1EABB" w:rsidP="4CD8FFC1">
            <w:pPr>
              <w:spacing w:line="240" w:lineRule="auto"/>
              <w:jc w:val="both"/>
            </w:pPr>
            <w:r w:rsidRPr="4CD8FFC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Przedstawia wnioski na podstawie przeprowadzonych analiz dotyczących szacowania wartości nieruchomości.</w:t>
            </w:r>
          </w:p>
        </w:tc>
        <w:tc>
          <w:tcPr>
            <w:tcW w:w="1873" w:type="dxa"/>
          </w:tcPr>
          <w:p w14:paraId="0AD8AC4B" w14:textId="77777777" w:rsidR="2BA1EABB" w:rsidRDefault="2BA1EABB" w:rsidP="4CD8FFC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K_U04</w:t>
            </w:r>
          </w:p>
          <w:p w14:paraId="39AE7055" w14:textId="77777777" w:rsidR="2BA1EABB" w:rsidRDefault="2BA1EABB" w:rsidP="4CD8FFC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K_U05</w:t>
            </w:r>
          </w:p>
          <w:p w14:paraId="06ACD967" w14:textId="66AFB9F2" w:rsidR="2BA1EABB" w:rsidRDefault="2BA1EABB" w:rsidP="4CD8FFC1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4CD8FFC1" w14:paraId="697FAFD2" w14:textId="77777777" w:rsidTr="4CD8FFC1">
        <w:tc>
          <w:tcPr>
            <w:tcW w:w="1681" w:type="dxa"/>
          </w:tcPr>
          <w:p w14:paraId="6B7472B2" w14:textId="4277843C" w:rsidR="0C368A5D" w:rsidRDefault="0C368A5D" w:rsidP="4CD8FFC1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4CD8FFC1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03" w:type="dxa"/>
          </w:tcPr>
          <w:p w14:paraId="020F2932" w14:textId="2898F6FB" w:rsidR="10DBA18B" w:rsidRDefault="10DBA18B" w:rsidP="4CD8FFC1">
            <w:pPr>
              <w:spacing w:line="240" w:lineRule="auto"/>
              <w:jc w:val="both"/>
            </w:pPr>
            <w:r w:rsidRPr="4CD8FFC1">
              <w:rPr>
                <w:rFonts w:ascii="Corbel" w:eastAsia="Corbel" w:hAnsi="Corbel" w:cs="Corbel"/>
                <w:sz w:val="24"/>
                <w:szCs w:val="24"/>
              </w:rPr>
              <w:t>Współpracuje w zespole, analizując i prezentując wyniki badań dotyczących rynku nieruchomości.</w:t>
            </w:r>
          </w:p>
        </w:tc>
        <w:tc>
          <w:tcPr>
            <w:tcW w:w="1873" w:type="dxa"/>
          </w:tcPr>
          <w:p w14:paraId="06D2F076" w14:textId="3F376C49" w:rsidR="68BBA858" w:rsidRDefault="68BBA858" w:rsidP="4CD8FFC1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8A4E6A" w:rsidRPr="00D264C7" w14:paraId="07E8A593" w14:textId="77777777" w:rsidTr="4CD8FFC1">
        <w:tc>
          <w:tcPr>
            <w:tcW w:w="1681" w:type="dxa"/>
          </w:tcPr>
          <w:p w14:paraId="5798815B" w14:textId="201FD59D" w:rsidR="008A4E6A" w:rsidRPr="00D264C7" w:rsidRDefault="008A4E6A" w:rsidP="008A4E6A">
            <w:pPr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61D4A761" w:rsidRPr="4CD8FFC1">
              <w:rPr>
                <w:rFonts w:ascii="Corbel" w:hAnsi="Corbel"/>
                <w:smallCaps/>
                <w:sz w:val="24"/>
                <w:szCs w:val="24"/>
              </w:rPr>
              <w:t>5</w:t>
            </w:r>
          </w:p>
        </w:tc>
        <w:tc>
          <w:tcPr>
            <w:tcW w:w="6003" w:type="dxa"/>
          </w:tcPr>
          <w:p w14:paraId="10A76058" w14:textId="77777777" w:rsidR="008A4E6A" w:rsidRPr="00FE327A" w:rsidRDefault="008C5526" w:rsidP="008A4E6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01C4">
              <w:rPr>
                <w:rFonts w:ascii="Corbel" w:hAnsi="Corbel"/>
                <w:sz w:val="24"/>
                <w:szCs w:val="24"/>
              </w:rPr>
              <w:t>Jest gotów do uznawania znaczenia wiedzy w rozwiązywaniu problemów z zakresu wyceny nieruchomości, do myślenia i działania w sposób przedsiębiorczy oraz do działania na rzecz środowiska społecznego poprzez uczestniczenie w przygotowaniu projektów dotyczących wyceny nieruchomości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027D31C" w14:textId="77777777" w:rsidR="008C5526" w:rsidRPr="000E40E6" w:rsidRDefault="008C5526" w:rsidP="008C55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40E6">
              <w:rPr>
                <w:rFonts w:ascii="Corbel" w:hAnsi="Corbel"/>
                <w:sz w:val="24"/>
                <w:szCs w:val="24"/>
              </w:rPr>
              <w:t>K_K02</w:t>
            </w:r>
          </w:p>
          <w:p w14:paraId="12DA830F" w14:textId="77777777" w:rsidR="008C5526" w:rsidRPr="000E40E6" w:rsidRDefault="008C5526" w:rsidP="008C55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40E6">
              <w:rPr>
                <w:rFonts w:ascii="Corbel" w:hAnsi="Corbel"/>
                <w:sz w:val="24"/>
                <w:szCs w:val="24"/>
              </w:rPr>
              <w:t>K_K03</w:t>
            </w:r>
          </w:p>
          <w:p w14:paraId="63E29E88" w14:textId="77777777" w:rsidR="008A4E6A" w:rsidRPr="007C1B97" w:rsidRDefault="008C5526" w:rsidP="008C55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40E6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0324C0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EAC57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24F65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0A74C0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7531D8">
        <w:rPr>
          <w:rFonts w:ascii="Corbel" w:hAnsi="Corbel"/>
          <w:sz w:val="24"/>
          <w:szCs w:val="24"/>
        </w:rPr>
        <w:t>lematyka ćwiczeń audytoryjnych</w:t>
      </w:r>
    </w:p>
    <w:p w14:paraId="3D1C0CB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9C54AE" w14:paraId="42C1DD7A" w14:textId="77777777" w:rsidTr="008A4E6A">
        <w:trPr>
          <w:gridAfter w:val="1"/>
          <w:wAfter w:w="6" w:type="dxa"/>
        </w:trPr>
        <w:tc>
          <w:tcPr>
            <w:tcW w:w="9520" w:type="dxa"/>
          </w:tcPr>
          <w:p w14:paraId="7821C65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A4E6A" w:rsidRPr="004B311E" w14:paraId="03EA3D42" w14:textId="77777777" w:rsidTr="008A4E6A">
        <w:tc>
          <w:tcPr>
            <w:tcW w:w="9526" w:type="dxa"/>
            <w:gridSpan w:val="2"/>
          </w:tcPr>
          <w:p w14:paraId="225A793F" w14:textId="77777777" w:rsidR="008A4E6A" w:rsidRPr="00633056" w:rsidRDefault="008A4E6A" w:rsidP="00C065D7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Nieruchomość jako przedmiot wyceny – definicja nieruchomości. Rodzaje i cechy nieruchomości. Funkcje pełnione przez nieruchomości. Nieruchomość w świetle przepisów prawa.</w:t>
            </w:r>
          </w:p>
        </w:tc>
      </w:tr>
      <w:tr w:rsidR="008A4E6A" w:rsidRPr="004B311E" w14:paraId="507F4185" w14:textId="77777777" w:rsidTr="008A4E6A">
        <w:tc>
          <w:tcPr>
            <w:tcW w:w="9526" w:type="dxa"/>
            <w:gridSpan w:val="2"/>
          </w:tcPr>
          <w:p w14:paraId="4C3CB882" w14:textId="77777777" w:rsidR="008A4E6A" w:rsidRPr="00633056" w:rsidRDefault="008A4E6A" w:rsidP="00C065D7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Cele wyceny nieruchomości. Definicje wartości nieruchomości: wartość rynkowa, wartość odtworzeniowa, wartość katastralna.</w:t>
            </w:r>
          </w:p>
        </w:tc>
      </w:tr>
      <w:tr w:rsidR="008A4E6A" w:rsidRPr="004B311E" w14:paraId="7BBA685F" w14:textId="77777777" w:rsidTr="008A4E6A">
        <w:tc>
          <w:tcPr>
            <w:tcW w:w="9526" w:type="dxa"/>
            <w:gridSpan w:val="2"/>
          </w:tcPr>
          <w:p w14:paraId="3D01738B" w14:textId="77777777" w:rsidR="008A4E6A" w:rsidRPr="00633056" w:rsidRDefault="008A4E6A" w:rsidP="00C065D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Wycena nieruchomości wg podejścia porównawczego – metoda porównywania parami, metoda korygowania ceny średniej.</w:t>
            </w:r>
          </w:p>
        </w:tc>
      </w:tr>
      <w:tr w:rsidR="008A4E6A" w:rsidRPr="004B311E" w14:paraId="576F9C63" w14:textId="77777777" w:rsidTr="008A4E6A">
        <w:tc>
          <w:tcPr>
            <w:tcW w:w="9526" w:type="dxa"/>
            <w:gridSpan w:val="2"/>
          </w:tcPr>
          <w:p w14:paraId="3942EC4A" w14:textId="77777777" w:rsidR="008A4E6A" w:rsidRPr="00633056" w:rsidRDefault="008A4E6A" w:rsidP="00C065D7">
            <w:pPr>
              <w:spacing w:after="0" w:line="240" w:lineRule="auto"/>
              <w:ind w:left="12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Wycena nieruchomości wg podejścia dochodowego –</w:t>
            </w:r>
            <w:r>
              <w:rPr>
                <w:rFonts w:ascii="Corbel" w:hAnsi="Corbel"/>
                <w:sz w:val="24"/>
                <w:szCs w:val="24"/>
              </w:rPr>
              <w:t xml:space="preserve"> metoda inwestycyjna,</w:t>
            </w:r>
            <w:r w:rsidRPr="00633056">
              <w:rPr>
                <w:rFonts w:ascii="Corbel" w:hAnsi="Corbel"/>
                <w:sz w:val="24"/>
                <w:szCs w:val="24"/>
              </w:rPr>
              <w:t xml:space="preserve"> metoda zysków. Technika kapitalizacji prostej. Technika dyskontowania strumieni dochodów.</w:t>
            </w:r>
          </w:p>
        </w:tc>
      </w:tr>
      <w:tr w:rsidR="008A4E6A" w:rsidRPr="004B311E" w14:paraId="021892F8" w14:textId="77777777" w:rsidTr="008A4E6A">
        <w:tc>
          <w:tcPr>
            <w:tcW w:w="9526" w:type="dxa"/>
            <w:gridSpan w:val="2"/>
          </w:tcPr>
          <w:p w14:paraId="6FCF6312" w14:textId="77777777" w:rsidR="008A4E6A" w:rsidRPr="00633056" w:rsidRDefault="008A4E6A" w:rsidP="00C065D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lastRenderedPageBreak/>
              <w:t xml:space="preserve">Wycena nieruchomości wg podejścia kosztowego – metoda kosztów odtworzenia, metoda kosztów zastąpienia. Techniki ustalenia kosztów bezpośrednich – szczegółowa, elementów scalonych, wskaźnikowa. Ustalanie stopnia zużycia obiektu. </w:t>
            </w:r>
          </w:p>
        </w:tc>
      </w:tr>
      <w:tr w:rsidR="008A4E6A" w:rsidRPr="004B311E" w14:paraId="17AA3A2B" w14:textId="77777777" w:rsidTr="008A4E6A">
        <w:tc>
          <w:tcPr>
            <w:tcW w:w="9526" w:type="dxa"/>
            <w:gridSpan w:val="2"/>
          </w:tcPr>
          <w:p w14:paraId="03CAD717" w14:textId="77777777" w:rsidR="008A4E6A" w:rsidRPr="00633056" w:rsidRDefault="008A4E6A" w:rsidP="00C065D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Wycena prawa użytkowania wieczystego.</w:t>
            </w:r>
          </w:p>
        </w:tc>
      </w:tr>
      <w:tr w:rsidR="008A4E6A" w:rsidRPr="004B311E" w14:paraId="5141012A" w14:textId="77777777" w:rsidTr="008A4E6A">
        <w:tc>
          <w:tcPr>
            <w:tcW w:w="9526" w:type="dxa"/>
            <w:gridSpan w:val="2"/>
          </w:tcPr>
          <w:p w14:paraId="78863F8D" w14:textId="77777777" w:rsidR="008A4E6A" w:rsidRPr="00633056" w:rsidRDefault="008A4E6A" w:rsidP="00C065D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Wycena nieruchomości wg podejścia mieszanego. Analiza studiów przypadku.</w:t>
            </w:r>
          </w:p>
        </w:tc>
      </w:tr>
      <w:tr w:rsidR="008A4E6A" w:rsidRPr="004B311E" w14:paraId="5382F125" w14:textId="77777777" w:rsidTr="008A4E6A">
        <w:tc>
          <w:tcPr>
            <w:tcW w:w="9526" w:type="dxa"/>
            <w:gridSpan w:val="2"/>
          </w:tcPr>
          <w:p w14:paraId="45D690EF" w14:textId="77777777" w:rsidR="008A4E6A" w:rsidRPr="00633056" w:rsidRDefault="008A4E6A" w:rsidP="00C065D7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Pr="00633056">
              <w:rPr>
                <w:rFonts w:ascii="Corbel" w:hAnsi="Corbel"/>
                <w:sz w:val="24"/>
                <w:szCs w:val="24"/>
              </w:rPr>
              <w:t>echy i funkcje rynku nieruchomości.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D6422">
              <w:rPr>
                <w:rFonts w:ascii="Corbel" w:hAnsi="Corbel"/>
                <w:sz w:val="24"/>
                <w:szCs w:val="24"/>
              </w:rPr>
              <w:t>Charakterystyka lokalnego rynku nieruchomości – studium przypadku.</w:t>
            </w:r>
          </w:p>
        </w:tc>
      </w:tr>
      <w:tr w:rsidR="008A4E6A" w:rsidRPr="00633056" w14:paraId="3CA2563D" w14:textId="77777777" w:rsidTr="008A4E6A">
        <w:tc>
          <w:tcPr>
            <w:tcW w:w="9526" w:type="dxa"/>
            <w:gridSpan w:val="2"/>
          </w:tcPr>
          <w:p w14:paraId="616A0DDA" w14:textId="77777777" w:rsidR="008A4E6A" w:rsidRPr="00633056" w:rsidRDefault="008A4E6A" w:rsidP="00C065D7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Inwestowanie na rynku nieruchomości – ocena efektywności inwestowania przy zastosowaniu kryterium NPV i IRR.</w:t>
            </w:r>
          </w:p>
        </w:tc>
      </w:tr>
    </w:tbl>
    <w:p w14:paraId="3AD327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9281A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C83AB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4E4F3B" w14:textId="77777777" w:rsidR="008A4E6A" w:rsidRPr="00633056" w:rsidRDefault="008A4E6A" w:rsidP="008A4E6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3056">
        <w:rPr>
          <w:rFonts w:ascii="Corbel" w:hAnsi="Corbel"/>
          <w:b w:val="0"/>
          <w:smallCaps w:val="0"/>
          <w:szCs w:val="24"/>
        </w:rPr>
        <w:t>Ćwiczenia:</w:t>
      </w:r>
      <w:r w:rsidRPr="00633056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633056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przypadku, praca w grupach</w:t>
      </w:r>
      <w:r w:rsidRPr="00633056">
        <w:rPr>
          <w:rFonts w:ascii="Corbel" w:hAnsi="Corbel"/>
          <w:b w:val="0"/>
          <w:smallCaps w:val="0"/>
          <w:szCs w:val="24"/>
        </w:rPr>
        <w:t>.</w:t>
      </w:r>
    </w:p>
    <w:p w14:paraId="71426A44" w14:textId="77777777" w:rsidR="008A4E6A" w:rsidRPr="00633056" w:rsidRDefault="008A4E6A" w:rsidP="008A4E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F398C2" w14:textId="77777777" w:rsidR="008A4E6A" w:rsidRPr="00633056" w:rsidRDefault="008A4E6A" w:rsidP="008A4E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33056">
        <w:rPr>
          <w:rFonts w:ascii="Corbel" w:hAnsi="Corbel"/>
          <w:smallCaps w:val="0"/>
          <w:szCs w:val="24"/>
        </w:rPr>
        <w:t xml:space="preserve">4. METODY I KRYTERIA OCENY </w:t>
      </w:r>
    </w:p>
    <w:p w14:paraId="6B380D3C" w14:textId="77777777" w:rsidR="008A4E6A" w:rsidRPr="00633056" w:rsidRDefault="008A4E6A" w:rsidP="008A4E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60B0EE" w14:textId="5529C975" w:rsidR="008A4E6A" w:rsidRPr="00633056" w:rsidRDefault="008A4E6A" w:rsidP="008A4E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3056">
        <w:rPr>
          <w:rFonts w:ascii="Corbel" w:hAnsi="Corbel"/>
          <w:smallCaps w:val="0"/>
          <w:szCs w:val="24"/>
        </w:rPr>
        <w:t>4.1</w:t>
      </w:r>
      <w:r>
        <w:rPr>
          <w:rFonts w:ascii="Corbel" w:hAnsi="Corbel"/>
          <w:smallCaps w:val="0"/>
          <w:szCs w:val="24"/>
        </w:rPr>
        <w:t>.</w:t>
      </w:r>
      <w:r w:rsidRPr="00633056">
        <w:rPr>
          <w:rFonts w:ascii="Corbel" w:hAnsi="Corbel"/>
          <w:smallCaps w:val="0"/>
          <w:szCs w:val="24"/>
        </w:rPr>
        <w:t xml:space="preserve"> Sposoby weryfikacji efektów </w:t>
      </w:r>
      <w:r w:rsidR="007A1B50">
        <w:rPr>
          <w:rFonts w:ascii="Corbel" w:hAnsi="Corbel"/>
          <w:smallCaps w:val="0"/>
          <w:szCs w:val="24"/>
        </w:rPr>
        <w:t>uczenia się</w:t>
      </w:r>
    </w:p>
    <w:p w14:paraId="7870774B" w14:textId="77777777" w:rsidR="008A4E6A" w:rsidRPr="00633056" w:rsidRDefault="008A4E6A" w:rsidP="008A4E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5028"/>
        <w:gridCol w:w="2116"/>
      </w:tblGrid>
      <w:tr w:rsidR="008A4E6A" w:rsidRPr="00633056" w14:paraId="3A5A7C77" w14:textId="77777777" w:rsidTr="4CD8FFC1">
        <w:tc>
          <w:tcPr>
            <w:tcW w:w="2376" w:type="dxa"/>
            <w:vAlign w:val="center"/>
          </w:tcPr>
          <w:p w14:paraId="0D9D7A7A" w14:textId="77777777" w:rsidR="008A4E6A" w:rsidRPr="00633056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305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vAlign w:val="center"/>
          </w:tcPr>
          <w:p w14:paraId="6D70421B" w14:textId="63626834" w:rsidR="008A4E6A" w:rsidRPr="00633056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33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A1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6A4F0F6" w14:textId="77777777" w:rsidR="008A4E6A" w:rsidRPr="00633056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3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00BCB742" w14:textId="77777777" w:rsidR="008A4E6A" w:rsidRPr="00633056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305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2CF00B1" w14:textId="77777777" w:rsidR="008A4E6A" w:rsidRPr="00633056" w:rsidRDefault="008A4E6A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305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3305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3305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D00CB" w:rsidRPr="00633056" w14:paraId="59653897" w14:textId="77777777" w:rsidTr="4CD8FFC1">
        <w:tc>
          <w:tcPr>
            <w:tcW w:w="2376" w:type="dxa"/>
          </w:tcPr>
          <w:p w14:paraId="3C65B154" w14:textId="77777777" w:rsidR="004D00CB" w:rsidRPr="00633056" w:rsidRDefault="004D00CB" w:rsidP="004D00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bookmarkStart w:id="1" w:name="_GoBack" w:colFirst="2" w:colLast="2"/>
            <w:proofErr w:type="spellStart"/>
            <w:r w:rsidRPr="0063305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3305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028" w:type="dxa"/>
          </w:tcPr>
          <w:p w14:paraId="2450C406" w14:textId="44740B9A" w:rsidR="004D00CB" w:rsidRPr="00633056" w:rsidRDefault="004D00CB" w:rsidP="004D00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6" w:type="dxa"/>
          </w:tcPr>
          <w:p w14:paraId="497CF238" w14:textId="2F502C29" w:rsidR="004D00CB" w:rsidRPr="004D00CB" w:rsidRDefault="004D00CB" w:rsidP="004D00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00CB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4D00CB" w:rsidRPr="00633056" w14:paraId="000D43F5" w14:textId="77777777" w:rsidTr="4CD8FFC1">
        <w:tc>
          <w:tcPr>
            <w:tcW w:w="2376" w:type="dxa"/>
          </w:tcPr>
          <w:p w14:paraId="1B38E86D" w14:textId="77777777" w:rsidR="004D00CB" w:rsidRPr="00633056" w:rsidRDefault="004D00CB" w:rsidP="004D00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305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8" w:type="dxa"/>
          </w:tcPr>
          <w:p w14:paraId="713962D4" w14:textId="77777777" w:rsidR="004D00CB" w:rsidRPr="00633056" w:rsidRDefault="004D00CB" w:rsidP="004D00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 xml:space="preserve">kolokwium, </w:t>
            </w:r>
            <w:r>
              <w:rPr>
                <w:rFonts w:ascii="Corbel" w:hAnsi="Corbel"/>
                <w:sz w:val="24"/>
                <w:szCs w:val="24"/>
              </w:rPr>
              <w:t>rozwiązywanie zadań</w:t>
            </w:r>
          </w:p>
        </w:tc>
        <w:tc>
          <w:tcPr>
            <w:tcW w:w="2116" w:type="dxa"/>
          </w:tcPr>
          <w:p w14:paraId="419158ED" w14:textId="6C519A0E" w:rsidR="004D00CB" w:rsidRPr="004D00CB" w:rsidRDefault="004D00CB" w:rsidP="004D00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00CB">
              <w:rPr>
                <w:rFonts w:ascii="Corbel" w:hAnsi="Corbel"/>
                <w:szCs w:val="24"/>
              </w:rPr>
              <w:t>Lab.</w:t>
            </w:r>
          </w:p>
        </w:tc>
      </w:tr>
      <w:tr w:rsidR="004D00CB" w14:paraId="40A22361" w14:textId="77777777" w:rsidTr="4CD8FFC1">
        <w:tc>
          <w:tcPr>
            <w:tcW w:w="2376" w:type="dxa"/>
          </w:tcPr>
          <w:p w14:paraId="2691E075" w14:textId="1DA7A8BD" w:rsidR="004D00CB" w:rsidRDefault="004D00CB" w:rsidP="004D00C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028" w:type="dxa"/>
          </w:tcPr>
          <w:p w14:paraId="17EC0C0D" w14:textId="40CE5E16" w:rsidR="004D00CB" w:rsidRDefault="004D00CB" w:rsidP="004D00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kolokwium, rozwiązywanie zadań</w:t>
            </w:r>
          </w:p>
        </w:tc>
        <w:tc>
          <w:tcPr>
            <w:tcW w:w="2116" w:type="dxa"/>
          </w:tcPr>
          <w:p w14:paraId="64C3DE36" w14:textId="5A6A9188" w:rsidR="004D00CB" w:rsidRPr="004D00CB" w:rsidRDefault="004D00CB" w:rsidP="004D00C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D00CB">
              <w:rPr>
                <w:rFonts w:ascii="Corbel" w:hAnsi="Corbel"/>
                <w:szCs w:val="24"/>
              </w:rPr>
              <w:t>Lab.</w:t>
            </w:r>
          </w:p>
        </w:tc>
      </w:tr>
      <w:tr w:rsidR="004D00CB" w14:paraId="13A1859D" w14:textId="77777777" w:rsidTr="4CD8FFC1">
        <w:tc>
          <w:tcPr>
            <w:tcW w:w="2376" w:type="dxa"/>
          </w:tcPr>
          <w:p w14:paraId="5A886046" w14:textId="66C11D7F" w:rsidR="004D00CB" w:rsidRDefault="004D00CB" w:rsidP="004D00C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028" w:type="dxa"/>
          </w:tcPr>
          <w:p w14:paraId="54B060BD" w14:textId="1644C2F0" w:rsidR="004D00CB" w:rsidRDefault="004D00CB" w:rsidP="004D00CB">
            <w:pPr>
              <w:spacing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4CD8FFC1">
              <w:rPr>
                <w:rFonts w:ascii="Corbel" w:hAnsi="Corbel"/>
                <w:color w:val="000000" w:themeColor="text1"/>
                <w:sz w:val="24"/>
                <w:szCs w:val="24"/>
              </w:rPr>
              <w:t>praca zespołowa</w:t>
            </w:r>
          </w:p>
        </w:tc>
        <w:tc>
          <w:tcPr>
            <w:tcW w:w="2116" w:type="dxa"/>
          </w:tcPr>
          <w:p w14:paraId="193C052C" w14:textId="3E7E2C3D" w:rsidR="004D00CB" w:rsidRPr="004D00CB" w:rsidRDefault="004D00CB" w:rsidP="004D00C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4D00CB">
              <w:rPr>
                <w:rFonts w:ascii="Corbel" w:hAnsi="Corbel"/>
                <w:szCs w:val="24"/>
              </w:rPr>
              <w:t>Lab.</w:t>
            </w:r>
          </w:p>
        </w:tc>
      </w:tr>
      <w:tr w:rsidR="004D00CB" w:rsidRPr="00633056" w14:paraId="0A0CFF7E" w14:textId="77777777" w:rsidTr="4CD8FFC1">
        <w:tc>
          <w:tcPr>
            <w:tcW w:w="2376" w:type="dxa"/>
          </w:tcPr>
          <w:p w14:paraId="17F4C8E6" w14:textId="1C181684" w:rsidR="004D00CB" w:rsidRPr="00633056" w:rsidRDefault="004D00CB" w:rsidP="004D00CB">
            <w:pPr>
              <w:spacing w:after="0" w:line="240" w:lineRule="auto"/>
              <w:rPr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028" w:type="dxa"/>
          </w:tcPr>
          <w:p w14:paraId="24CBF08E" w14:textId="77777777" w:rsidR="004D00CB" w:rsidRPr="00633056" w:rsidRDefault="004D00CB" w:rsidP="004D00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color w:val="000000"/>
                <w:sz w:val="24"/>
                <w:szCs w:val="24"/>
              </w:rPr>
              <w:t>obserwacja</w:t>
            </w:r>
            <w:r w:rsidRPr="00633056">
              <w:rPr>
                <w:rFonts w:ascii="Corbel" w:hAnsi="Corbel"/>
                <w:sz w:val="24"/>
                <w:szCs w:val="24"/>
              </w:rPr>
              <w:t xml:space="preserve"> prezentowanego stanowiska, rozwiązywanie zadań, </w:t>
            </w:r>
            <w:r>
              <w:rPr>
                <w:rFonts w:ascii="Corbel" w:hAnsi="Corbel"/>
                <w:sz w:val="24"/>
                <w:szCs w:val="24"/>
              </w:rPr>
              <w:t>praca zespołowa</w:t>
            </w:r>
          </w:p>
        </w:tc>
        <w:tc>
          <w:tcPr>
            <w:tcW w:w="2116" w:type="dxa"/>
          </w:tcPr>
          <w:p w14:paraId="3ED84648" w14:textId="4380EA32" w:rsidR="004D00CB" w:rsidRPr="004D00CB" w:rsidRDefault="004D00CB" w:rsidP="004D00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00CB">
              <w:rPr>
                <w:rFonts w:ascii="Corbel" w:hAnsi="Corbel"/>
                <w:szCs w:val="24"/>
              </w:rPr>
              <w:t>Lab.</w:t>
            </w:r>
          </w:p>
        </w:tc>
      </w:tr>
      <w:bookmarkEnd w:id="1"/>
    </w:tbl>
    <w:p w14:paraId="2FB23541" w14:textId="77777777" w:rsidR="008A4E6A" w:rsidRPr="00633056" w:rsidRDefault="008A4E6A" w:rsidP="008A4E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B1C618" w14:textId="77777777" w:rsidR="008A4E6A" w:rsidRPr="00E6291B" w:rsidRDefault="008A4E6A" w:rsidP="008A4E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6291B">
        <w:rPr>
          <w:rFonts w:ascii="Corbel" w:hAnsi="Corbel"/>
          <w:smallCaps w:val="0"/>
          <w:szCs w:val="24"/>
        </w:rPr>
        <w:t xml:space="preserve">4.2. Warunki zaliczenia przedmiotu (kryteria oceniania) </w:t>
      </w:r>
    </w:p>
    <w:p w14:paraId="59096B7F" w14:textId="77777777" w:rsidR="008A4E6A" w:rsidRPr="00E6291B" w:rsidRDefault="008A4E6A" w:rsidP="008A4E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A4E6A" w:rsidRPr="00E6291B" w14:paraId="64545430" w14:textId="77777777" w:rsidTr="4CD8FFC1">
        <w:tc>
          <w:tcPr>
            <w:tcW w:w="9670" w:type="dxa"/>
          </w:tcPr>
          <w:p w14:paraId="33C4C40C" w14:textId="38AF2E31" w:rsidR="008A4E6A" w:rsidRPr="00E6291B" w:rsidRDefault="008A4E6A" w:rsidP="4CD8FF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 xml:space="preserve">Podstawę oceny pozytywnej stanowi wynik pracy pisemnej, z której student uzyska </w:t>
            </w:r>
            <w:r w:rsidR="4A681319" w:rsidRPr="4CD8FFC1">
              <w:rPr>
                <w:rFonts w:ascii="Corbel" w:hAnsi="Corbel"/>
                <w:b w:val="0"/>
                <w:smallCaps w:val="0"/>
              </w:rPr>
              <w:t>co najmniej</w:t>
            </w:r>
            <w:r w:rsidRPr="4CD8FFC1">
              <w:rPr>
                <w:rFonts w:ascii="Corbel" w:hAnsi="Corbel"/>
                <w:b w:val="0"/>
                <w:smallCaps w:val="0"/>
              </w:rPr>
              <w:t xml:space="preserve"> 5</w:t>
            </w:r>
            <w:r w:rsidR="44A62FAF" w:rsidRPr="4CD8FFC1">
              <w:rPr>
                <w:rFonts w:ascii="Corbel" w:hAnsi="Corbel"/>
                <w:b w:val="0"/>
                <w:smallCaps w:val="0"/>
              </w:rPr>
              <w:t>1</w:t>
            </w:r>
            <w:r w:rsidRPr="4CD8FFC1">
              <w:rPr>
                <w:rFonts w:ascii="Corbel" w:hAnsi="Corbel"/>
                <w:b w:val="0"/>
                <w:smallCaps w:val="0"/>
              </w:rPr>
              <w:t>% wymaganych punktów oraz</w:t>
            </w:r>
            <w:r w:rsidR="7001C1F8" w:rsidRPr="4CD8FFC1">
              <w:rPr>
                <w:rFonts w:ascii="Corbel" w:hAnsi="Corbel"/>
                <w:b w:val="0"/>
                <w:smallCaps w:val="0"/>
              </w:rPr>
              <w:t xml:space="preserve"> wynik pracy zespołowej</w:t>
            </w:r>
            <w:r w:rsidRPr="4CD8FFC1">
              <w:rPr>
                <w:rFonts w:ascii="Corbel" w:hAnsi="Corbel"/>
                <w:b w:val="0"/>
                <w:smallCaps w:val="0"/>
              </w:rPr>
              <w:t>.</w:t>
            </w:r>
          </w:p>
          <w:p w14:paraId="01B4155A" w14:textId="51BA90CA" w:rsidR="008A4E6A" w:rsidRPr="00E6291B" w:rsidRDefault="5E40CDD6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Punktacja kolokwium:</w:t>
            </w:r>
          </w:p>
          <w:p w14:paraId="44079351" w14:textId="771E8D76" w:rsidR="008A4E6A" w:rsidRPr="00E6291B" w:rsidRDefault="5E40CDD6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3,0 pkt – dostateczny (3,0)</w:t>
            </w:r>
          </w:p>
          <w:p w14:paraId="1C760288" w14:textId="5E5147EE" w:rsidR="008A4E6A" w:rsidRPr="00E6291B" w:rsidRDefault="37D333B5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3,5 pkt – plus dostateczny (3,5)</w:t>
            </w:r>
          </w:p>
          <w:p w14:paraId="700EBBF5" w14:textId="4D6987A5" w:rsidR="008A4E6A" w:rsidRPr="00E6291B" w:rsidRDefault="37D333B5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4,0 pkt – dobry</w:t>
            </w:r>
          </w:p>
          <w:p w14:paraId="6BF8A7B9" w14:textId="2953DF0A" w:rsidR="008A4E6A" w:rsidRPr="00E6291B" w:rsidRDefault="37D333B5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4,5 pkt – plus dobry (4,5)</w:t>
            </w:r>
          </w:p>
          <w:p w14:paraId="01A1C3E5" w14:textId="123D3005" w:rsidR="008A4E6A" w:rsidRPr="00E6291B" w:rsidRDefault="37D333B5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5,0 pkt – bardzo dobry (5,0)</w:t>
            </w:r>
          </w:p>
          <w:p w14:paraId="719BA9AF" w14:textId="4A7A7CD7" w:rsidR="008A4E6A" w:rsidRPr="00E6291B" w:rsidRDefault="37D333B5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Ocena z kolokwium korygowana jest wynikiem pracy zespołowej:</w:t>
            </w:r>
          </w:p>
          <w:p w14:paraId="6E960F5D" w14:textId="21CA95F8" w:rsidR="008A4E6A" w:rsidRPr="00E6291B" w:rsidRDefault="1FC5708B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“++” - podwyższenie o cały stopień</w:t>
            </w:r>
          </w:p>
          <w:p w14:paraId="4DFC9E47" w14:textId="34CB96FB" w:rsidR="008A4E6A" w:rsidRPr="00E6291B" w:rsidRDefault="1FC5708B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“+” - podwyższenie o 0,5 stopnia</w:t>
            </w:r>
          </w:p>
          <w:p w14:paraId="4BF4B6F9" w14:textId="0198AFCE" w:rsidR="008A4E6A" w:rsidRPr="00E6291B" w:rsidRDefault="1FC5708B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 xml:space="preserve">“*” - brak </w:t>
            </w:r>
            <w:r w:rsidR="411BA676" w:rsidRPr="5B14A714">
              <w:rPr>
                <w:rFonts w:ascii="Corbel" w:hAnsi="Corbel"/>
                <w:b w:val="0"/>
                <w:smallCaps w:val="0"/>
              </w:rPr>
              <w:t>wpływu na ocenę (wynik neutralny)</w:t>
            </w:r>
          </w:p>
          <w:p w14:paraId="323ED1C5" w14:textId="57ED43CE" w:rsidR="008A4E6A" w:rsidRPr="00E6291B" w:rsidRDefault="411BA676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“-” - obniżenie o 0,5 stopnia</w:t>
            </w:r>
          </w:p>
          <w:p w14:paraId="596DCCBD" w14:textId="61C363E0" w:rsidR="008A4E6A" w:rsidRPr="00E6291B" w:rsidRDefault="411BA676" w:rsidP="5B14A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14A714">
              <w:rPr>
                <w:rFonts w:ascii="Corbel" w:hAnsi="Corbel"/>
                <w:b w:val="0"/>
                <w:smallCaps w:val="0"/>
              </w:rPr>
              <w:t>Dodatkowo, ostateczna ocena jest podwyższana o aktywność na zajęciach.</w:t>
            </w:r>
          </w:p>
        </w:tc>
      </w:tr>
    </w:tbl>
    <w:p w14:paraId="122E9400" w14:textId="77777777" w:rsidR="008A4E6A" w:rsidRPr="00E6291B" w:rsidRDefault="008A4E6A" w:rsidP="008A4E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F08052" w14:textId="77777777" w:rsidR="008A4E6A" w:rsidRPr="00E6291B" w:rsidRDefault="008A4E6A" w:rsidP="008A4E6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6291B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687785BB" w14:textId="77777777" w:rsidR="008A4E6A" w:rsidRPr="00E6291B" w:rsidRDefault="008A4E6A" w:rsidP="008A4E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A4E6A" w:rsidRPr="00E6291B" w14:paraId="1E1B34D8" w14:textId="77777777" w:rsidTr="00C065D7">
        <w:tc>
          <w:tcPr>
            <w:tcW w:w="4962" w:type="dxa"/>
            <w:vAlign w:val="center"/>
          </w:tcPr>
          <w:p w14:paraId="4C523CC3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9F1D8EA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A4E6A" w:rsidRPr="00E6291B" w14:paraId="0DC25558" w14:textId="77777777" w:rsidTr="00C065D7">
        <w:tc>
          <w:tcPr>
            <w:tcW w:w="4962" w:type="dxa"/>
          </w:tcPr>
          <w:p w14:paraId="14C6FFEA" w14:textId="0C3B7CAD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7A1B5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6291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31546563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A4E6A" w:rsidRPr="00E6291B" w14:paraId="6B97817E" w14:textId="77777777" w:rsidTr="00C065D7">
        <w:tc>
          <w:tcPr>
            <w:tcW w:w="4962" w:type="dxa"/>
          </w:tcPr>
          <w:p w14:paraId="7350C44B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C875B57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>(udział w konsultacjach, zaliczeniu)</w:t>
            </w:r>
          </w:p>
        </w:tc>
        <w:tc>
          <w:tcPr>
            <w:tcW w:w="4677" w:type="dxa"/>
          </w:tcPr>
          <w:p w14:paraId="6FC82099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A4E6A" w:rsidRPr="00E6291B" w14:paraId="1943B060" w14:textId="77777777" w:rsidTr="00C065D7">
        <w:tc>
          <w:tcPr>
            <w:tcW w:w="4962" w:type="dxa"/>
          </w:tcPr>
          <w:p w14:paraId="445E4E91" w14:textId="4909711F" w:rsidR="008A4E6A" w:rsidRPr="00E6291B" w:rsidRDefault="008A4E6A" w:rsidP="007E2E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6291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6291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E2E3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6291B">
              <w:rPr>
                <w:rFonts w:ascii="Corbel" w:hAnsi="Corbel"/>
                <w:sz w:val="24"/>
                <w:szCs w:val="24"/>
              </w:rPr>
              <w:t>(przygotowanie do zajęć, zaliczenia)</w:t>
            </w:r>
          </w:p>
        </w:tc>
        <w:tc>
          <w:tcPr>
            <w:tcW w:w="4677" w:type="dxa"/>
          </w:tcPr>
          <w:p w14:paraId="70F8F108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A4E6A" w:rsidRPr="00E6291B" w14:paraId="23567B75" w14:textId="77777777" w:rsidTr="00C065D7">
        <w:tc>
          <w:tcPr>
            <w:tcW w:w="4962" w:type="dxa"/>
          </w:tcPr>
          <w:p w14:paraId="54D21F13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BFF11B1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8A4E6A" w:rsidRPr="00E6291B" w14:paraId="1F742D74" w14:textId="77777777" w:rsidTr="00C065D7">
        <w:tc>
          <w:tcPr>
            <w:tcW w:w="4962" w:type="dxa"/>
          </w:tcPr>
          <w:p w14:paraId="47CB0E45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3EF53F1" w14:textId="77777777" w:rsidR="008A4E6A" w:rsidRPr="00E6291B" w:rsidRDefault="008A4E6A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47007A0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55616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86EC4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924739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AB9073F" w14:textId="77777777" w:rsidTr="007A1B50">
        <w:trPr>
          <w:trHeight w:val="397"/>
        </w:trPr>
        <w:tc>
          <w:tcPr>
            <w:tcW w:w="2359" w:type="pct"/>
          </w:tcPr>
          <w:p w14:paraId="2672EF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26368D2" w14:textId="77777777" w:rsidR="0085747A" w:rsidRPr="009C54AE" w:rsidRDefault="00AD5149" w:rsidP="00AD51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489327" w14:textId="77777777" w:rsidTr="007A1B50">
        <w:trPr>
          <w:trHeight w:val="397"/>
        </w:trPr>
        <w:tc>
          <w:tcPr>
            <w:tcW w:w="2359" w:type="pct"/>
          </w:tcPr>
          <w:p w14:paraId="0757D64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FC33156" w14:textId="77777777" w:rsidR="0085747A" w:rsidRPr="009C54AE" w:rsidRDefault="00AD5149" w:rsidP="00AD51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41E9A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AD852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3D93E8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A367A" w:rsidRPr="009C54AE" w14:paraId="4A68B7D3" w14:textId="77777777" w:rsidTr="4CD8FFC1">
        <w:trPr>
          <w:trHeight w:val="397"/>
        </w:trPr>
        <w:tc>
          <w:tcPr>
            <w:tcW w:w="5000" w:type="pct"/>
          </w:tcPr>
          <w:p w14:paraId="6041487D" w14:textId="77777777" w:rsidR="001A367A" w:rsidRPr="00FE327A" w:rsidRDefault="001A367A" w:rsidP="001A36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386D620" w14:textId="77777777" w:rsidR="001A367A" w:rsidRPr="00FE327A" w:rsidRDefault="001A367A" w:rsidP="4CD8FFC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4CD8FFC1">
              <w:rPr>
                <w:rFonts w:ascii="Corbel" w:hAnsi="Corbel"/>
                <w:b w:val="0"/>
                <w:smallCaps w:val="0"/>
              </w:rPr>
              <w:t>Dydenko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</w:rPr>
              <w:t xml:space="preserve"> J. (red.), Szacowanie nieruchomości: rzeczoznawstwo majątkowe, Wolters Kluwer Polska, Warszawa 2015.</w:t>
            </w:r>
          </w:p>
          <w:p w14:paraId="6DD40945" w14:textId="5A843EB4" w:rsidR="19DCB4AE" w:rsidRDefault="19DCB4AE" w:rsidP="4CD8FFC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>Kucharska-Stasiak E., Nieruchomość w gospodarce rynkowej, Wydawnictwo Naukowe PWN, Warszawa 2012.</w:t>
            </w:r>
          </w:p>
          <w:p w14:paraId="33FF0301" w14:textId="40E90342" w:rsidR="001A367A" w:rsidRPr="00FE327A" w:rsidRDefault="001A367A" w:rsidP="4CD8FFC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>Standardy wyceny Polskiej Federacji Stowarzyszeń Rzeczoznawców Majątkowych, dostępne na http://pfsrm.pl/.</w:t>
            </w:r>
          </w:p>
          <w:p w14:paraId="26D166FD" w14:textId="7C058FA4" w:rsidR="001A367A" w:rsidRPr="00FE327A" w:rsidRDefault="0AEBBD85" w:rsidP="4CD8FFC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b w:val="0"/>
                <w:smallCaps w:val="0"/>
                <w:color w:val="000000" w:themeColor="text1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>Ustawa o gospodarce nieruchomościami.</w:t>
            </w:r>
          </w:p>
        </w:tc>
      </w:tr>
      <w:tr w:rsidR="001A367A" w:rsidRPr="009C54AE" w14:paraId="7A13EAC2" w14:textId="77777777" w:rsidTr="4CD8FFC1">
        <w:trPr>
          <w:trHeight w:val="397"/>
        </w:trPr>
        <w:tc>
          <w:tcPr>
            <w:tcW w:w="5000" w:type="pct"/>
          </w:tcPr>
          <w:p w14:paraId="2E60F12C" w14:textId="77777777" w:rsidR="001A367A" w:rsidRPr="00FE327A" w:rsidRDefault="001A367A" w:rsidP="001A36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810DE74" w14:textId="77777777" w:rsidR="001A367A" w:rsidRPr="00432147" w:rsidRDefault="001A367A" w:rsidP="4CD8FFC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>Cymerman R., Cymerman J., Wycena nieruchomości w zadaniach: przewodnik do ćwiczeń, Wydawnictwo Uczelniane Politechniki Koszalińskiej, Koszalin 2018.</w:t>
            </w:r>
          </w:p>
          <w:p w14:paraId="005ACF46" w14:textId="59B57C3E" w:rsidR="7B38DE19" w:rsidRDefault="7B38DE19" w:rsidP="4CD8FFC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4CD8FFC1">
              <w:rPr>
                <w:rFonts w:ascii="Corbel" w:hAnsi="Corbel"/>
                <w:b w:val="0"/>
                <w:smallCaps w:val="0"/>
                <w:szCs w:val="24"/>
              </w:rPr>
              <w:t>Mazurkiewicz A., Frączek P. (2007), Globalizacja i regionalizacja gospodarki jako przesłanki konkurencyjności i modernizacji regionów,</w:t>
            </w:r>
            <w:r w:rsidR="0486368E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4CD8FFC1">
              <w:rPr>
                <w:rFonts w:ascii="Corbel" w:hAnsi="Corbel"/>
                <w:b w:val="0"/>
                <w:smallCaps w:val="0"/>
                <w:szCs w:val="24"/>
              </w:rPr>
              <w:t>(w</w:t>
            </w:r>
            <w:r w:rsidR="6DB49CD9" w:rsidRPr="4CD8FFC1">
              <w:rPr>
                <w:rFonts w:ascii="Corbel" w:hAnsi="Corbel"/>
                <w:b w:val="0"/>
                <w:smallCaps w:val="0"/>
                <w:szCs w:val="24"/>
              </w:rPr>
              <w:t>:)</w:t>
            </w:r>
            <w:r w:rsidR="67518D7D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Ekonómia</w:t>
            </w:r>
            <w:proofErr w:type="spellEnd"/>
            <w:r w:rsidR="00E83B44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digitálnej</w:t>
            </w:r>
            <w:proofErr w:type="spellEnd"/>
            <w:r w:rsidR="53C78795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éry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5BB00748"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Problematika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Východiská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, Aspekty,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Cezhraničný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Výskumný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Ústav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Economicka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Faculta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, Poprad.</w:t>
            </w:r>
          </w:p>
          <w:p w14:paraId="30B8B621" w14:textId="77777777" w:rsidR="001A367A" w:rsidRPr="00457AB6" w:rsidRDefault="001A367A" w:rsidP="4CD8FFC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4CD8FFC1">
              <w:rPr>
                <w:rFonts w:ascii="Corbel" w:hAnsi="Corbel"/>
                <w:b w:val="0"/>
                <w:smallCaps w:val="0"/>
                <w:color w:val="000000" w:themeColor="text1"/>
              </w:rPr>
              <w:t>Prystupa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M., </w:t>
            </w:r>
            <w:r w:rsidRPr="4CD8FFC1">
              <w:rPr>
                <w:rFonts w:ascii="Corbel" w:hAnsi="Corbel"/>
                <w:b w:val="0"/>
                <w:smallCaps w:val="0"/>
              </w:rPr>
              <w:t>Wycena nieruchomości i przedsiębiorstw w podejściu dochodowym, Wydawnictwo Naukowe FREL, Warszawa 2016.</w:t>
            </w:r>
          </w:p>
          <w:p w14:paraId="392FCE8E" w14:textId="77777777" w:rsidR="001A367A" w:rsidRPr="00432147" w:rsidRDefault="001A367A" w:rsidP="4CD8FFC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4CD8FFC1">
              <w:rPr>
                <w:rFonts w:ascii="Corbel" w:hAnsi="Corbel"/>
                <w:b w:val="0"/>
                <w:smallCaps w:val="0"/>
                <w:color w:val="000000" w:themeColor="text1"/>
              </w:rPr>
              <w:t>Prystupa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M., </w:t>
            </w:r>
            <w:r w:rsidRPr="4CD8FFC1">
              <w:rPr>
                <w:rFonts w:ascii="Corbel" w:hAnsi="Corbel"/>
                <w:b w:val="0"/>
                <w:smallCaps w:val="0"/>
              </w:rPr>
              <w:t xml:space="preserve">Wycena nieruchomości i przedsiębiorstw w podejściu kosztowym,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</w:rPr>
              <w:t>AlmaMer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</w:rPr>
              <w:t>, Warszawa 2012</w:t>
            </w:r>
          </w:p>
        </w:tc>
      </w:tr>
    </w:tbl>
    <w:p w14:paraId="692218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04630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57265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0F93E2" w14:textId="77777777" w:rsidR="003D2DA9" w:rsidRDefault="003D2DA9" w:rsidP="00C16ABF">
      <w:pPr>
        <w:spacing w:after="0" w:line="240" w:lineRule="auto"/>
      </w:pPr>
      <w:r>
        <w:separator/>
      </w:r>
    </w:p>
  </w:endnote>
  <w:endnote w:type="continuationSeparator" w:id="0">
    <w:p w14:paraId="3FD003D6" w14:textId="77777777" w:rsidR="003D2DA9" w:rsidRDefault="003D2DA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6D9469" w14:textId="77777777" w:rsidR="003D2DA9" w:rsidRDefault="003D2DA9" w:rsidP="00C16ABF">
      <w:pPr>
        <w:spacing w:after="0" w:line="240" w:lineRule="auto"/>
      </w:pPr>
      <w:r>
        <w:separator/>
      </w:r>
    </w:p>
  </w:footnote>
  <w:footnote w:type="continuationSeparator" w:id="0">
    <w:p w14:paraId="62E55D57" w14:textId="77777777" w:rsidR="003D2DA9" w:rsidRDefault="003D2DA9" w:rsidP="00C16ABF">
      <w:pPr>
        <w:spacing w:after="0" w:line="240" w:lineRule="auto"/>
      </w:pPr>
      <w:r>
        <w:continuationSeparator/>
      </w:r>
    </w:p>
  </w:footnote>
  <w:footnote w:id="1">
    <w:p w14:paraId="1EA27345" w14:textId="77777777" w:rsidR="008A4E6A" w:rsidRDefault="008A4E6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7507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67A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4ABA"/>
    <w:rsid w:val="003A0A5B"/>
    <w:rsid w:val="003A1176"/>
    <w:rsid w:val="003C0BAE"/>
    <w:rsid w:val="003D18A9"/>
    <w:rsid w:val="003D2D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6D77"/>
    <w:rsid w:val="0042745A"/>
    <w:rsid w:val="00431D5C"/>
    <w:rsid w:val="00432147"/>
    <w:rsid w:val="004362C6"/>
    <w:rsid w:val="00437FA2"/>
    <w:rsid w:val="00445970"/>
    <w:rsid w:val="00461EFC"/>
    <w:rsid w:val="004652C2"/>
    <w:rsid w:val="004678A8"/>
    <w:rsid w:val="004706D1"/>
    <w:rsid w:val="00470FE6"/>
    <w:rsid w:val="00471326"/>
    <w:rsid w:val="0047598D"/>
    <w:rsid w:val="004840FD"/>
    <w:rsid w:val="00490F7D"/>
    <w:rsid w:val="00491678"/>
    <w:rsid w:val="004968E2"/>
    <w:rsid w:val="004A3EEA"/>
    <w:rsid w:val="004A4D1F"/>
    <w:rsid w:val="004D00CB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4871"/>
    <w:rsid w:val="006250D3"/>
    <w:rsid w:val="00627FC9"/>
    <w:rsid w:val="00645EF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2A9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1D8"/>
    <w:rsid w:val="00763BF1"/>
    <w:rsid w:val="00766FD4"/>
    <w:rsid w:val="00776204"/>
    <w:rsid w:val="0078168C"/>
    <w:rsid w:val="00787C2A"/>
    <w:rsid w:val="00790E27"/>
    <w:rsid w:val="00796C6E"/>
    <w:rsid w:val="007A1B50"/>
    <w:rsid w:val="007A4022"/>
    <w:rsid w:val="007A6E6E"/>
    <w:rsid w:val="007C3299"/>
    <w:rsid w:val="007C3BCC"/>
    <w:rsid w:val="007C4546"/>
    <w:rsid w:val="007D6E56"/>
    <w:rsid w:val="007E2E30"/>
    <w:rsid w:val="007F4155"/>
    <w:rsid w:val="0081554D"/>
    <w:rsid w:val="0081707E"/>
    <w:rsid w:val="00824F65"/>
    <w:rsid w:val="008449B3"/>
    <w:rsid w:val="008552A2"/>
    <w:rsid w:val="0085747A"/>
    <w:rsid w:val="00884324"/>
    <w:rsid w:val="00884922"/>
    <w:rsid w:val="00885F64"/>
    <w:rsid w:val="008917F9"/>
    <w:rsid w:val="008A45F7"/>
    <w:rsid w:val="008A4E6A"/>
    <w:rsid w:val="008C0CC0"/>
    <w:rsid w:val="008C19A9"/>
    <w:rsid w:val="008C379D"/>
    <w:rsid w:val="008C5147"/>
    <w:rsid w:val="008C5359"/>
    <w:rsid w:val="008C5363"/>
    <w:rsid w:val="008C5526"/>
    <w:rsid w:val="008D3DFB"/>
    <w:rsid w:val="008E64F4"/>
    <w:rsid w:val="008F12C9"/>
    <w:rsid w:val="008F2264"/>
    <w:rsid w:val="008F6E29"/>
    <w:rsid w:val="009021FA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27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BA1"/>
    <w:rsid w:val="00A97DE1"/>
    <w:rsid w:val="00AB053C"/>
    <w:rsid w:val="00AD1146"/>
    <w:rsid w:val="00AD27D3"/>
    <w:rsid w:val="00AD5149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538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5889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3B44"/>
    <w:rsid w:val="00E960BB"/>
    <w:rsid w:val="00EA2074"/>
    <w:rsid w:val="00EA4832"/>
    <w:rsid w:val="00EA4E9D"/>
    <w:rsid w:val="00EB1BBB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D7AF38"/>
    <w:rsid w:val="0486368E"/>
    <w:rsid w:val="063D4461"/>
    <w:rsid w:val="0AEBBD85"/>
    <w:rsid w:val="0C368A5D"/>
    <w:rsid w:val="0C37E242"/>
    <w:rsid w:val="10DBA18B"/>
    <w:rsid w:val="129D20C1"/>
    <w:rsid w:val="19DCB4AE"/>
    <w:rsid w:val="1D522C6D"/>
    <w:rsid w:val="1FC5708B"/>
    <w:rsid w:val="2156EB94"/>
    <w:rsid w:val="2BA1EABB"/>
    <w:rsid w:val="363D2682"/>
    <w:rsid w:val="37D333B5"/>
    <w:rsid w:val="38896499"/>
    <w:rsid w:val="407EDAF1"/>
    <w:rsid w:val="411BA676"/>
    <w:rsid w:val="44A62FAF"/>
    <w:rsid w:val="44ED6112"/>
    <w:rsid w:val="47AF40E9"/>
    <w:rsid w:val="489C3CF9"/>
    <w:rsid w:val="4A681319"/>
    <w:rsid w:val="4CD8FFC1"/>
    <w:rsid w:val="52362BF1"/>
    <w:rsid w:val="53C78795"/>
    <w:rsid w:val="5781EA79"/>
    <w:rsid w:val="5B14A714"/>
    <w:rsid w:val="5B416764"/>
    <w:rsid w:val="5BB00748"/>
    <w:rsid w:val="5E40CDD6"/>
    <w:rsid w:val="61D4A761"/>
    <w:rsid w:val="66A43E30"/>
    <w:rsid w:val="67518D7D"/>
    <w:rsid w:val="68BBA858"/>
    <w:rsid w:val="6A27A197"/>
    <w:rsid w:val="6DB49CD9"/>
    <w:rsid w:val="6F48A5DF"/>
    <w:rsid w:val="7001C1F8"/>
    <w:rsid w:val="7004713A"/>
    <w:rsid w:val="7587DD51"/>
    <w:rsid w:val="77F8130F"/>
    <w:rsid w:val="79A4FA8C"/>
    <w:rsid w:val="7B38D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7503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92B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92BA1"/>
  </w:style>
  <w:style w:type="character" w:customStyle="1" w:styleId="spellingerror">
    <w:name w:val="spellingerror"/>
    <w:basedOn w:val="Domylnaczcionkaakapitu"/>
    <w:rsid w:val="00A92BA1"/>
  </w:style>
  <w:style w:type="character" w:customStyle="1" w:styleId="eop">
    <w:name w:val="eop"/>
    <w:basedOn w:val="Domylnaczcionkaakapitu"/>
    <w:rsid w:val="00A92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19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1F0DB-EE82-4B8B-B92B-3B653A738C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9459EC-3BB2-4BA1-B719-B31A26904C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3E2270-01C4-46DE-A40C-AB5E42497B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9437447-DF56-4D98-83D8-A172FE93F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966</Words>
  <Characters>5802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27</cp:revision>
  <cp:lastPrinted>2019-02-06T12:12:00Z</cp:lastPrinted>
  <dcterms:created xsi:type="dcterms:W3CDTF">2020-10-12T13:58:00Z</dcterms:created>
  <dcterms:modified xsi:type="dcterms:W3CDTF">2021-11-02T07:55:00Z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